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00802" cy="534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45327" cy="887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327" cy="88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595947265625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96337890625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96337890625" w:line="240" w:lineRule="auto"/>
        <w:ind w:left="430.27587890625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REQUISITOS PARA LA HABILITACIÒN CAMINATA CON RAQUETAS DE NIEVE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  <w:sectPr>
          <w:pgSz w:h="15840" w:w="12240" w:orient="portrait"/>
          <w:pgMar w:bottom="4667.400207519531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MDT Nº 1215/04, modificado por Resolución MDT Nº 369/13 (La totalidad de la documental requerida se deberá presentar en formato DIGITAL y correspondiente archivo 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circuitos/ Croquis / Plan de Contingencias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Curso que avale idoneidad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(si declara circuitos dentro de ANP)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95166015625" w:line="247.64842987060547" w:lineRule="auto"/>
        <w:ind w:left="443.2438659667969" w:right="274.451904296875" w:firstLine="363.4800720214844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49328231811523" w:lineRule="auto"/>
        <w:ind w:left="23.003997802734375" w:right="1388.0865478515625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667.400207519531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